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F3" w:rsidRDefault="00864890">
      <w:pPr>
        <w:ind w:firstLine="180"/>
        <w:jc w:val="center"/>
        <w:rPr>
          <w:b/>
          <w:bCs/>
        </w:rPr>
      </w:pPr>
      <w:r>
        <w:rPr>
          <w:b/>
          <w:bCs/>
        </w:rPr>
        <w:t>МИНИСТЕРСТВО ПРОМЫШЛЕННОСТИ И ТОРГОВЛИ</w:t>
      </w:r>
    </w:p>
    <w:p w:rsidR="00AF65F3" w:rsidRDefault="00864890">
      <w:pPr>
        <w:ind w:firstLine="180"/>
        <w:jc w:val="center"/>
        <w:rPr>
          <w:b/>
          <w:bCs/>
        </w:rPr>
      </w:pPr>
      <w:r>
        <w:rPr>
          <w:b/>
          <w:bCs/>
        </w:rPr>
        <w:t>УДМУРТСКОЙ РЕСПУБЛИКИ</w:t>
      </w:r>
    </w:p>
    <w:p w:rsidR="00AF65F3" w:rsidRDefault="00864890">
      <w:pPr>
        <w:ind w:firstLine="180"/>
        <w:jc w:val="center"/>
      </w:pPr>
      <w:r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AF65F3" w:rsidRDefault="00864890">
      <w:pPr>
        <w:ind w:firstLine="180"/>
        <w:jc w:val="center"/>
      </w:pPr>
      <w:r>
        <w:t>торгово-закупочной деятельности</w:t>
      </w:r>
    </w:p>
    <w:p w:rsidR="00AF65F3" w:rsidRDefault="00864890">
      <w:pPr>
        <w:ind w:firstLine="180"/>
        <w:jc w:val="center"/>
      </w:pPr>
      <w:proofErr w:type="gramStart"/>
      <w:r>
        <w:t>(уполномоченный орган на основании постановления</w:t>
      </w:r>
      <w:proofErr w:type="gramEnd"/>
    </w:p>
    <w:p w:rsidR="00AF65F3" w:rsidRDefault="00864890">
      <w:pPr>
        <w:ind w:firstLine="180"/>
        <w:jc w:val="center"/>
      </w:pPr>
      <w:r>
        <w:t>Правительства Удмуртской Республики от 22.12.2014 № 550)</w:t>
      </w:r>
    </w:p>
    <w:p w:rsidR="00AF65F3" w:rsidRDefault="00AF65F3">
      <w:pPr>
        <w:ind w:firstLine="180"/>
        <w:jc w:val="center"/>
      </w:pPr>
    </w:p>
    <w:p w:rsidR="00AF65F3" w:rsidRDefault="00864890">
      <w:pPr>
        <w:ind w:firstLine="180"/>
        <w:jc w:val="center"/>
      </w:pPr>
      <w:r>
        <w:t xml:space="preserve">ул. </w:t>
      </w:r>
      <w:proofErr w:type="gramStart"/>
      <w:r>
        <w:t>Красная</w:t>
      </w:r>
      <w:proofErr w:type="gramEnd"/>
      <w:r>
        <w:t>, 144, Ижевск, 426008, Тел.: (3412) 222-694</w:t>
      </w:r>
    </w:p>
    <w:p w:rsidR="00AF65F3" w:rsidRDefault="0086489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AF65F3" w:rsidRDefault="00AF65F3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AF65F3" w:rsidRDefault="00864890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65F3" w:rsidRDefault="00864890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делу № 05-2-07/2024-03 о согласовании заключения контракта с единственным поставщиком (подрядчиком, исполнителем)</w:t>
      </w:r>
    </w:p>
    <w:p w:rsidR="00AF65F3" w:rsidRDefault="00AF65F3">
      <w:pPr>
        <w:jc w:val="both"/>
      </w:pPr>
    </w:p>
    <w:p w:rsidR="00AF65F3" w:rsidRDefault="00864890">
      <w:pPr>
        <w:tabs>
          <w:tab w:val="left" w:pos="8100"/>
        </w:tabs>
        <w:jc w:val="both"/>
      </w:pPr>
      <w:r>
        <w:rPr>
          <w:spacing w:val="-2"/>
        </w:rPr>
        <w:t>06.05.2024</w:t>
      </w:r>
      <w:r>
        <w:t xml:space="preserve">                                                                                 </w:t>
      </w:r>
      <w:r w:rsidR="00D63A94">
        <w:t xml:space="preserve">             </w:t>
      </w:r>
      <w:r>
        <w:t xml:space="preserve">                            город Ижевск</w:t>
      </w:r>
    </w:p>
    <w:p w:rsidR="00AF65F3" w:rsidRDefault="00AF65F3">
      <w:pPr>
        <w:tabs>
          <w:tab w:val="left" w:pos="8100"/>
        </w:tabs>
        <w:jc w:val="both"/>
        <w:rPr>
          <w:highlight w:val="yellow"/>
        </w:rPr>
      </w:pPr>
    </w:p>
    <w:p w:rsidR="00AF65F3" w:rsidRDefault="00864890">
      <w:pPr>
        <w:ind w:firstLine="709"/>
        <w:jc w:val="both"/>
        <w:rPr>
          <w:color w:val="FF0000"/>
          <w:highlight w:val="yellow"/>
        </w:rPr>
      </w:pPr>
      <w:r>
        <w:t xml:space="preserve">Комиссия в составе должностных лиц Министерства промышленности и торговли Удмуртской Республики: </w:t>
      </w:r>
      <w:r w:rsidR="006E077E" w:rsidRPr="006E077E">
        <w:t>&lt;</w:t>
      </w:r>
      <w:r w:rsidR="006E077E">
        <w:t>…</w:t>
      </w:r>
      <w:r w:rsidR="006E077E" w:rsidRPr="006E077E">
        <w:t>.&gt;</w:t>
      </w:r>
      <w:r>
        <w:t xml:space="preserve"> – заместитель министра промышленности и торговли Удмуртской Республики, </w:t>
      </w:r>
      <w:r w:rsidR="006E077E" w:rsidRPr="006E077E">
        <w:t>&lt;….&gt;</w:t>
      </w:r>
      <w:r>
        <w:rPr>
          <w:bCs/>
        </w:rPr>
        <w:t xml:space="preserve"> – начальник Управления торгово-закупочной                         деятельности Министерства промышленности и торговли Удмуртской Республики,</w:t>
      </w:r>
      <w:r>
        <w:t xml:space="preserve"> </w:t>
      </w:r>
      <w:r w:rsidR="006E077E" w:rsidRPr="006E077E">
        <w:t>&lt;….&gt;</w:t>
      </w:r>
      <w:r>
        <w:t xml:space="preserve"> - заместитель начальника отдела по контролю в сфере закупок товаров, работ, услуг </w:t>
      </w:r>
      <w:proofErr w:type="gramStart"/>
      <w:r>
        <w:t>для</w:t>
      </w:r>
      <w:proofErr w:type="gramEnd"/>
      <w:r>
        <w:t xml:space="preserve"> </w:t>
      </w:r>
      <w:proofErr w:type="gramStart"/>
      <w:r>
        <w:t xml:space="preserve">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Республики, </w:t>
      </w:r>
      <w:r w:rsidR="006E077E" w:rsidRPr="006E077E">
        <w:t>&lt;….&gt;</w:t>
      </w:r>
      <w:r>
        <w:t xml:space="preserve"> - главный государственный инспектор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 при проведении внеплановой проверки в соответствии с пунктом 4 части 15 статьи 99 Федерального закона от 05.04.2013 № 44-ФЗ «О</w:t>
      </w:r>
      <w:proofErr w:type="gramEnd"/>
      <w:r>
        <w:t xml:space="preserve"> </w:t>
      </w:r>
      <w:proofErr w:type="gramStart"/>
      <w:r>
        <w:t>контрактной системе в сфере закупок товаров, работ, услуг для обеспечения государственных и муниципальных нужд» (далее – Закон о контрактной системе, Федеральный закон № 44-ФЗ), постановлением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</w:t>
      </w:r>
      <w:proofErr w:type="gramEnd"/>
      <w:r>
        <w:t xml:space="preserve"> </w:t>
      </w:r>
      <w:proofErr w:type="gramStart"/>
      <w:r>
        <w:t>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 (далее – Правила), постановлением  Правительства Российской Федерации от 01.10.2020 № 1576</w:t>
      </w:r>
      <w:proofErr w:type="gramEnd"/>
      <w:r>
        <w:t xml:space="preserve"> «</w:t>
      </w:r>
      <w:proofErr w:type="gramStart"/>
      <w: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</w:t>
      </w:r>
      <w:proofErr w:type="gramEnd"/>
      <w:r>
        <w:t xml:space="preserve"> </w:t>
      </w:r>
      <w:proofErr w:type="gramStart"/>
      <w:r>
        <w:t>предписаний, представлений», на основании приказа Министерства промышленности и торговли Удмуртской Республики от 02.05.2024 № 48 «О проведении внеплановой проверки автономного учреждения Удмуртской Республики «Ледовый дворец «</w:t>
      </w:r>
      <w:proofErr w:type="spellStart"/>
      <w:r>
        <w:t>Ижсталь</w:t>
      </w:r>
      <w:proofErr w:type="spellEnd"/>
      <w:r>
        <w:t xml:space="preserve">»» о согласовании заключения государственного контракта с единственным поставщиком (подрядчиком, исполнителем) по результатам признания несостоявшимся </w:t>
      </w:r>
      <w:r>
        <w:lastRenderedPageBreak/>
        <w:t>открытого конкурса в электронной форме на проведение работ по строительству, реконструкции, капитальному ремонту, сносу объекта капитального строительства в соответствии с частью</w:t>
      </w:r>
      <w:proofErr w:type="gramEnd"/>
      <w:r>
        <w:t xml:space="preserve"> 1 пунктом 8 статьи 33 Федерального закона № 44-ФЗ на выполнение работ по реконструкции Ледового дворца «</w:t>
      </w:r>
      <w:proofErr w:type="spellStart"/>
      <w:r>
        <w:t>Ижсталь</w:t>
      </w:r>
      <w:proofErr w:type="spellEnd"/>
      <w:r>
        <w:t xml:space="preserve">» в г. Ижевске Удмуртской Республики (1 этап) (извещение от 01.04.2024 № 0813500000124004620), поступившего в Министерство промышленности и торговли Удмуртской Республики </w:t>
      </w:r>
      <w:r>
        <w:rPr>
          <w:bCs/>
        </w:rPr>
        <w:t>27.04.2024 № 070050000260000002</w:t>
      </w:r>
      <w:r>
        <w:t>,</w:t>
      </w:r>
    </w:p>
    <w:p w:rsidR="00AF65F3" w:rsidRDefault="00AF65F3">
      <w:pPr>
        <w:ind w:firstLine="540"/>
        <w:jc w:val="center"/>
        <w:rPr>
          <w:color w:val="FF0000"/>
        </w:rPr>
      </w:pPr>
    </w:p>
    <w:p w:rsidR="00AF65F3" w:rsidRDefault="00864890">
      <w:pPr>
        <w:ind w:firstLine="540"/>
        <w:jc w:val="center"/>
      </w:pPr>
      <w:r>
        <w:t>УСТАНОВИЛА:</w:t>
      </w:r>
    </w:p>
    <w:p w:rsidR="00AF65F3" w:rsidRDefault="00AF65F3">
      <w:pPr>
        <w:ind w:firstLine="540"/>
        <w:jc w:val="center"/>
        <w:rPr>
          <w:color w:val="FF0000"/>
          <w:highlight w:val="yellow"/>
        </w:rPr>
      </w:pPr>
    </w:p>
    <w:p w:rsidR="00AF65F3" w:rsidRDefault="00864890">
      <w:pPr>
        <w:ind w:firstLine="540"/>
        <w:jc w:val="both"/>
        <w:rPr>
          <w:color w:val="FF0000"/>
          <w:spacing w:val="5"/>
        </w:rPr>
      </w:pPr>
      <w:proofErr w:type="gramStart"/>
      <w:r>
        <w:rPr>
          <w:spacing w:val="5"/>
        </w:rPr>
        <w:t>На официальном сайте единой информационной системы в сфере закупок (</w:t>
      </w:r>
      <w:r>
        <w:rPr>
          <w:spacing w:val="5"/>
          <w:lang w:val="en-US"/>
        </w:rPr>
        <w:t>https</w:t>
      </w:r>
      <w:r>
        <w:rPr>
          <w:spacing w:val="5"/>
        </w:rPr>
        <w:t>://</w:t>
      </w:r>
      <w:proofErr w:type="spellStart"/>
      <w:r>
        <w:rPr>
          <w:spacing w:val="5"/>
          <w:lang w:val="en-US"/>
        </w:rPr>
        <w:t>zakupki</w:t>
      </w:r>
      <w:proofErr w:type="spellEnd"/>
      <w:r>
        <w:rPr>
          <w:spacing w:val="5"/>
        </w:rPr>
        <w:t>.</w:t>
      </w:r>
      <w:proofErr w:type="spellStart"/>
      <w:r>
        <w:rPr>
          <w:spacing w:val="5"/>
          <w:lang w:val="en-US"/>
        </w:rPr>
        <w:t>gov</w:t>
      </w:r>
      <w:proofErr w:type="spellEnd"/>
      <w:r>
        <w:rPr>
          <w:spacing w:val="5"/>
        </w:rPr>
        <w:t>.</w:t>
      </w:r>
      <w:proofErr w:type="spellStart"/>
      <w:r>
        <w:rPr>
          <w:spacing w:val="5"/>
          <w:lang w:val="en-US"/>
        </w:rPr>
        <w:t>ru</w:t>
      </w:r>
      <w:proofErr w:type="spellEnd"/>
      <w:r>
        <w:rPr>
          <w:spacing w:val="5"/>
        </w:rPr>
        <w:t>/) 01.04.2024 размещено извещение № 0813500000124004620 о проведении открытого конкурса в электронной форме на проведение работ по строительству, реконструкции, капитальному ремонту, сносу объекта капитального строительства в соответствии с частью 1 пунктом 8 статьи 33 Федерального закона № 44-ФЗ на выполнение работ по реконструкции Ледового дворца «</w:t>
      </w:r>
      <w:proofErr w:type="spellStart"/>
      <w:r>
        <w:rPr>
          <w:spacing w:val="5"/>
        </w:rPr>
        <w:t>Ижсталь</w:t>
      </w:r>
      <w:proofErr w:type="spellEnd"/>
      <w:r>
        <w:rPr>
          <w:spacing w:val="5"/>
        </w:rPr>
        <w:t>» в г. Ижевске Удмуртской</w:t>
      </w:r>
      <w:proofErr w:type="gramEnd"/>
      <w:r>
        <w:rPr>
          <w:spacing w:val="5"/>
        </w:rPr>
        <w:t xml:space="preserve"> </w:t>
      </w:r>
      <w:proofErr w:type="gramStart"/>
      <w:r>
        <w:rPr>
          <w:spacing w:val="5"/>
        </w:rPr>
        <w:t>Республики (1 этап) (далее – Извещение) с начальной (максимальной) ценой контракта – 960 278 627,28 руб.</w:t>
      </w:r>
      <w:proofErr w:type="gramEnd"/>
    </w:p>
    <w:p w:rsidR="00AF65F3" w:rsidRDefault="00864890">
      <w:pPr>
        <w:ind w:firstLine="540"/>
        <w:jc w:val="both"/>
        <w:rPr>
          <w:bCs/>
          <w:iCs/>
        </w:rPr>
      </w:pPr>
      <w:r>
        <w:t xml:space="preserve">Заказчик: </w:t>
      </w:r>
      <w:r>
        <w:rPr>
          <w:bCs/>
          <w:iCs/>
        </w:rPr>
        <w:t>автономное учреждение Удмуртской Республики «Ледовый дворец «</w:t>
      </w:r>
      <w:proofErr w:type="spellStart"/>
      <w:r>
        <w:rPr>
          <w:bCs/>
          <w:iCs/>
        </w:rPr>
        <w:t>Ижсталь</w:t>
      </w:r>
      <w:proofErr w:type="spellEnd"/>
      <w:r>
        <w:rPr>
          <w:bCs/>
          <w:iCs/>
        </w:rPr>
        <w:t xml:space="preserve">» </w:t>
      </w:r>
      <w:r>
        <w:t>(далее – АУ УР «Ледовый дворец «</w:t>
      </w:r>
      <w:proofErr w:type="spellStart"/>
      <w:r>
        <w:t>Ижсталь</w:t>
      </w:r>
      <w:proofErr w:type="spellEnd"/>
      <w:r>
        <w:t>», Заказчик).</w:t>
      </w:r>
    </w:p>
    <w:p w:rsidR="00AF65F3" w:rsidRDefault="00864890" w:rsidP="00361A0C">
      <w:pPr>
        <w:ind w:firstLine="540"/>
        <w:jc w:val="both"/>
        <w:rPr>
          <w:bCs/>
        </w:rPr>
      </w:pPr>
      <w:r>
        <w:t xml:space="preserve">Местонахождение Заказчика: </w:t>
      </w:r>
      <w:r w:rsidR="00361A0C">
        <w:rPr>
          <w:bCs/>
        </w:rPr>
        <w:t xml:space="preserve">426034, Удмуртская </w:t>
      </w:r>
      <w:proofErr w:type="spellStart"/>
      <w:r w:rsidR="00361A0C">
        <w:rPr>
          <w:bCs/>
        </w:rPr>
        <w:t>Республика</w:t>
      </w:r>
      <w:proofErr w:type="gramStart"/>
      <w:r w:rsidR="00361A0C">
        <w:rPr>
          <w:bCs/>
        </w:rPr>
        <w:t>,</w:t>
      </w:r>
      <w:r w:rsidR="00361A0C" w:rsidRPr="00361A0C">
        <w:rPr>
          <w:bCs/>
        </w:rPr>
        <w:t>г</w:t>
      </w:r>
      <w:proofErr w:type="spellEnd"/>
      <w:proofErr w:type="gramEnd"/>
      <w:r w:rsidR="00361A0C" w:rsidRPr="00361A0C">
        <w:rPr>
          <w:bCs/>
        </w:rPr>
        <w:t>.</w:t>
      </w:r>
      <w:r w:rsidR="00361A0C">
        <w:rPr>
          <w:bCs/>
        </w:rPr>
        <w:t xml:space="preserve"> Ижевск, ул. Удмуртская, д. 222</w:t>
      </w:r>
      <w:bookmarkStart w:id="0" w:name="_GoBack"/>
      <w:bookmarkEnd w:id="0"/>
      <w:r>
        <w:rPr>
          <w:bCs/>
        </w:rPr>
        <w:t>.</w:t>
      </w:r>
    </w:p>
    <w:p w:rsidR="00AF65F3" w:rsidRDefault="00864890">
      <w:pPr>
        <w:ind w:firstLine="54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Организация, осуществляющая размещение: государственное казенное учреждение Удмуртской Республики «Региональный центр закупок Удмуртской Республики» (далее </w:t>
      </w:r>
      <w:r>
        <w:t xml:space="preserve">– </w:t>
      </w:r>
      <w:r>
        <w:rPr>
          <w:rFonts w:eastAsia="MS Mincho"/>
          <w:lang w:eastAsia="ja-JP"/>
        </w:rPr>
        <w:t>ГКУ УР «РЦЗ УР»).</w:t>
      </w:r>
    </w:p>
    <w:p w:rsidR="00AF65F3" w:rsidRDefault="00864890">
      <w:pPr>
        <w:ind w:firstLine="54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Местонахождение ГКУ УР «РЦЗ УР»: 426008, Удмуртская Республика, г. Ижевск, ул. Красная, 144.</w:t>
      </w:r>
    </w:p>
    <w:p w:rsidR="00AF65F3" w:rsidRDefault="00864890">
      <w:pPr>
        <w:ind w:firstLine="540"/>
        <w:jc w:val="both"/>
        <w:rPr>
          <w:rFonts w:eastAsia="MS Mincho"/>
          <w:lang w:eastAsia="ja-JP"/>
        </w:rPr>
      </w:pPr>
      <w:proofErr w:type="gramStart"/>
      <w:r>
        <w:t>Согласно протоколу подведения итогов определения поставщика</w:t>
      </w:r>
      <w:r>
        <w:rPr>
          <w:rFonts w:eastAsia="MS Mincho"/>
          <w:color w:val="FF0000"/>
          <w:lang w:eastAsia="ja-JP"/>
        </w:rPr>
        <w:t xml:space="preserve"> </w:t>
      </w:r>
      <w:r>
        <w:rPr>
          <w:rFonts w:eastAsia="MS Mincho"/>
          <w:lang w:eastAsia="ja-JP"/>
        </w:rPr>
        <w:t>на участие в открытом конкурсе в электронной форме № 0813500000124004620 от 01.04.2024 в соответствии с пунктом 1 части 1 статьи 52 Федерального закона № 44-ФЗ электронный конкурс признается несостоявшимся в связи с тем, что по окончании срока подачи заявок подана только одна заявка на участие в закупке и признана соответствующей комиссией по осуществлению закупок.</w:t>
      </w:r>
      <w:proofErr w:type="gramEnd"/>
    </w:p>
    <w:p w:rsidR="00AF65F3" w:rsidRDefault="00864890">
      <w:pPr>
        <w:ind w:firstLine="540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На основании установленного, руководствуясь частью 8 статьи 93, частью 15 статьи 99 Закона о контрактной системе, комиссия</w:t>
      </w:r>
    </w:p>
    <w:p w:rsidR="00AF65F3" w:rsidRDefault="00AF65F3">
      <w:pPr>
        <w:rPr>
          <w:rFonts w:eastAsia="MS Mincho"/>
          <w:highlight w:val="yellow"/>
          <w:lang w:eastAsia="ja-JP"/>
        </w:rPr>
      </w:pPr>
    </w:p>
    <w:p w:rsidR="00AF65F3" w:rsidRDefault="00864890">
      <w:pPr>
        <w:ind w:firstLine="540"/>
        <w:jc w:val="center"/>
        <w:rPr>
          <w:rFonts w:eastAsia="MS Mincho"/>
          <w:lang w:eastAsia="ja-JP"/>
        </w:rPr>
      </w:pPr>
      <w:r>
        <w:rPr>
          <w:rFonts w:eastAsia="MS Mincho"/>
          <w:lang w:eastAsia="ja-JP"/>
        </w:rPr>
        <w:t>РЕШИЛА:</w:t>
      </w:r>
    </w:p>
    <w:p w:rsidR="00AF65F3" w:rsidRDefault="00AF65F3">
      <w:pPr>
        <w:jc w:val="both"/>
        <w:rPr>
          <w:rFonts w:eastAsia="MS Mincho"/>
          <w:highlight w:val="yellow"/>
          <w:lang w:eastAsia="ja-JP"/>
        </w:rPr>
      </w:pPr>
    </w:p>
    <w:p w:rsidR="00AF65F3" w:rsidRDefault="00864890">
      <w:pPr>
        <w:widowControl w:val="0"/>
        <w:ind w:firstLine="540"/>
        <w:jc w:val="both"/>
        <w:rPr>
          <w:rFonts w:eastAsia="MS Mincho"/>
          <w:lang w:eastAsia="ja-JP"/>
        </w:rPr>
      </w:pPr>
      <w:r>
        <w:rPr>
          <w:rFonts w:eastAsia="MS Mincho"/>
          <w:lang w:val="en-US" w:eastAsia="ja-JP"/>
        </w:rPr>
        <w:t>C</w:t>
      </w:r>
      <w:proofErr w:type="spellStart"/>
      <w:r>
        <w:rPr>
          <w:rFonts w:eastAsia="MS Mincho"/>
          <w:lang w:eastAsia="ja-JP"/>
        </w:rPr>
        <w:t>огласовать</w:t>
      </w:r>
      <w:proofErr w:type="spellEnd"/>
      <w:r>
        <w:rPr>
          <w:rFonts w:eastAsia="MS Mincho"/>
          <w:lang w:eastAsia="ja-JP"/>
        </w:rPr>
        <w:t xml:space="preserve"> </w:t>
      </w:r>
      <w:r>
        <w:rPr>
          <w:rFonts w:eastAsia="MS Mincho"/>
          <w:bCs/>
          <w:iCs/>
          <w:lang w:eastAsia="ja-JP"/>
        </w:rPr>
        <w:t>АУ УР «Ледовый дворец «</w:t>
      </w:r>
      <w:proofErr w:type="spellStart"/>
      <w:r>
        <w:rPr>
          <w:rFonts w:eastAsia="MS Mincho"/>
          <w:bCs/>
          <w:iCs/>
          <w:lang w:eastAsia="ja-JP"/>
        </w:rPr>
        <w:t>Ижсталь</w:t>
      </w:r>
      <w:proofErr w:type="spellEnd"/>
      <w:r>
        <w:rPr>
          <w:rFonts w:eastAsia="MS Mincho"/>
          <w:bCs/>
          <w:iCs/>
          <w:lang w:eastAsia="ja-JP"/>
        </w:rPr>
        <w:t>»</w:t>
      </w:r>
      <w:r>
        <w:rPr>
          <w:rFonts w:eastAsia="MS Mincho"/>
          <w:lang w:eastAsia="ja-JP"/>
        </w:rPr>
        <w:t xml:space="preserve"> заключение государственного контракта на выполнение работ по реконструкции Ледового дворца «</w:t>
      </w:r>
      <w:proofErr w:type="spellStart"/>
      <w:r>
        <w:rPr>
          <w:rFonts w:eastAsia="MS Mincho"/>
          <w:lang w:eastAsia="ja-JP"/>
        </w:rPr>
        <w:t>Ижсталь</w:t>
      </w:r>
      <w:proofErr w:type="spellEnd"/>
      <w:r>
        <w:rPr>
          <w:rFonts w:eastAsia="MS Mincho"/>
          <w:lang w:eastAsia="ja-JP"/>
        </w:rPr>
        <w:t xml:space="preserve">» в г. Ижевске Удмуртской Республики (1 этап) </w:t>
      </w:r>
      <w:r>
        <w:t xml:space="preserve">(извещение от 01.04.2024 № </w:t>
      </w:r>
      <w:r>
        <w:rPr>
          <w:spacing w:val="5"/>
        </w:rPr>
        <w:t>0813500000124004620</w:t>
      </w:r>
      <w:r>
        <w:t>)</w:t>
      </w:r>
      <w:r w:rsidR="006E077E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с обществом с ограниченной ответственностью «ТЕПЛО-МАСТЕР» (ИНН 0275056640) на сумму 931 470 268,56 руб. (девятьсот тридцать один миллион четыреста семьдесят тысяч двести шестьдесят восемь рублей) 56 копеек. </w:t>
      </w:r>
    </w:p>
    <w:p w:rsidR="00AF65F3" w:rsidRDefault="00AF65F3">
      <w:pPr>
        <w:widowControl w:val="0"/>
        <w:ind w:firstLine="540"/>
        <w:jc w:val="both"/>
        <w:rPr>
          <w:rFonts w:eastAsia="MS Mincho"/>
          <w:lang w:eastAsia="ja-JP"/>
        </w:rPr>
      </w:pPr>
    </w:p>
    <w:p w:rsidR="00AF65F3" w:rsidRDefault="00AF65F3">
      <w:pPr>
        <w:jc w:val="both"/>
        <w:rPr>
          <w:rFonts w:eastAsia="MS Mincho"/>
          <w:highlight w:val="yellow"/>
          <w:lang w:eastAsia="ja-JP"/>
        </w:rPr>
      </w:pPr>
    </w:p>
    <w:p w:rsidR="00AF65F3" w:rsidRDefault="00864890">
      <w:pPr>
        <w:rPr>
          <w:bCs/>
        </w:rPr>
      </w:pPr>
      <w:r>
        <w:rPr>
          <w:bCs/>
        </w:rPr>
        <w:t xml:space="preserve">Заместитель министра                                                                                                      </w:t>
      </w:r>
      <w:r w:rsidR="006E077E" w:rsidRPr="006E077E">
        <w:rPr>
          <w:bCs/>
        </w:rPr>
        <w:t>&lt;….&gt;</w:t>
      </w:r>
    </w:p>
    <w:p w:rsidR="00AF65F3" w:rsidRDefault="00AF65F3">
      <w:pPr>
        <w:tabs>
          <w:tab w:val="left" w:pos="284"/>
          <w:tab w:val="left" w:pos="567"/>
        </w:tabs>
        <w:contextualSpacing/>
        <w:jc w:val="both"/>
        <w:rPr>
          <w:bCs/>
        </w:rPr>
      </w:pPr>
    </w:p>
    <w:p w:rsidR="00AF65F3" w:rsidRDefault="00864890">
      <w:pPr>
        <w:jc w:val="both"/>
      </w:pPr>
      <w:r>
        <w:t xml:space="preserve">Начальник Управления                                                                                                 </w:t>
      </w:r>
      <w:r w:rsidR="006E077E" w:rsidRPr="006E077E">
        <w:t>&lt;….&gt;</w:t>
      </w:r>
    </w:p>
    <w:p w:rsidR="00AF65F3" w:rsidRDefault="00AF65F3">
      <w:pPr>
        <w:tabs>
          <w:tab w:val="left" w:pos="284"/>
          <w:tab w:val="left" w:pos="567"/>
        </w:tabs>
        <w:jc w:val="both"/>
        <w:rPr>
          <w:bCs/>
        </w:rPr>
      </w:pPr>
    </w:p>
    <w:p w:rsidR="00AF65F3" w:rsidRDefault="00864890">
      <w:pPr>
        <w:tabs>
          <w:tab w:val="left" w:pos="284"/>
          <w:tab w:val="left" w:pos="567"/>
        </w:tabs>
        <w:jc w:val="both"/>
        <w:rPr>
          <w:bCs/>
        </w:rPr>
      </w:pPr>
      <w:r>
        <w:rPr>
          <w:bCs/>
        </w:rPr>
        <w:t xml:space="preserve">Заместитель начальника отдела                                                                                    </w:t>
      </w:r>
      <w:r w:rsidR="006E077E" w:rsidRPr="006E077E">
        <w:rPr>
          <w:bCs/>
        </w:rPr>
        <w:t>&lt;….&gt;</w:t>
      </w:r>
    </w:p>
    <w:p w:rsidR="00AF65F3" w:rsidRDefault="00AF65F3">
      <w:pPr>
        <w:tabs>
          <w:tab w:val="left" w:pos="284"/>
          <w:tab w:val="left" w:pos="567"/>
        </w:tabs>
        <w:jc w:val="both"/>
        <w:rPr>
          <w:bCs/>
        </w:rPr>
      </w:pPr>
    </w:p>
    <w:p w:rsidR="00AF65F3" w:rsidRDefault="00864890">
      <w:pPr>
        <w:tabs>
          <w:tab w:val="left" w:pos="284"/>
          <w:tab w:val="left" w:pos="567"/>
        </w:tabs>
        <w:jc w:val="both"/>
        <w:rPr>
          <w:bCs/>
        </w:rPr>
      </w:pPr>
      <w:r>
        <w:rPr>
          <w:bCs/>
        </w:rPr>
        <w:t xml:space="preserve">Главный государственный инспектор                                                                         </w:t>
      </w:r>
      <w:r w:rsidR="006E077E" w:rsidRPr="006E077E">
        <w:rPr>
          <w:bCs/>
        </w:rPr>
        <w:t>&lt;….&gt;</w:t>
      </w:r>
    </w:p>
    <w:sectPr w:rsidR="00AF65F3" w:rsidSect="00D63A94">
      <w:footerReference w:type="default" r:id="rId9"/>
      <w:pgSz w:w="11906" w:h="16838"/>
      <w:pgMar w:top="1135" w:right="707" w:bottom="709" w:left="1276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F3" w:rsidRDefault="00864890">
      <w:r>
        <w:separator/>
      </w:r>
    </w:p>
  </w:endnote>
  <w:endnote w:type="continuationSeparator" w:id="0">
    <w:p w:rsidR="00AF65F3" w:rsidRDefault="0086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F3" w:rsidRDefault="00AF65F3">
    <w:pPr>
      <w:pStyle w:val="afa"/>
      <w:jc w:val="center"/>
      <w:rPr>
        <w:sz w:val="28"/>
        <w:szCs w:val="28"/>
      </w:rPr>
    </w:pPr>
  </w:p>
  <w:p w:rsidR="00AF65F3" w:rsidRDefault="00AF65F3">
    <w:pPr>
      <w:pStyle w:val="afa"/>
      <w:rPr>
        <w:sz w:val="28"/>
        <w:szCs w:val="28"/>
      </w:rPr>
    </w:pPr>
  </w:p>
  <w:p w:rsidR="00AF65F3" w:rsidRDefault="00AF65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F3" w:rsidRDefault="00864890">
      <w:r>
        <w:separator/>
      </w:r>
    </w:p>
  </w:footnote>
  <w:footnote w:type="continuationSeparator" w:id="0">
    <w:p w:rsidR="00AF65F3" w:rsidRDefault="0086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3EB"/>
    <w:multiLevelType w:val="multilevel"/>
    <w:tmpl w:val="D7EE67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23022FA8"/>
    <w:multiLevelType w:val="hybridMultilevel"/>
    <w:tmpl w:val="EDEE4306"/>
    <w:lvl w:ilvl="0" w:tplc="9DE87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D2E9470">
      <w:start w:val="1"/>
      <w:numFmt w:val="lowerLetter"/>
      <w:lvlText w:val="%2."/>
      <w:lvlJc w:val="left"/>
      <w:pPr>
        <w:ind w:left="1620" w:hanging="360"/>
      </w:pPr>
    </w:lvl>
    <w:lvl w:ilvl="2" w:tplc="2AAEDB24">
      <w:start w:val="1"/>
      <w:numFmt w:val="lowerRoman"/>
      <w:lvlText w:val="%3."/>
      <w:lvlJc w:val="right"/>
      <w:pPr>
        <w:ind w:left="2340" w:hanging="180"/>
      </w:pPr>
    </w:lvl>
    <w:lvl w:ilvl="3" w:tplc="9FA642E6">
      <w:start w:val="1"/>
      <w:numFmt w:val="decimal"/>
      <w:lvlText w:val="%4."/>
      <w:lvlJc w:val="left"/>
      <w:pPr>
        <w:ind w:left="3060" w:hanging="360"/>
      </w:pPr>
    </w:lvl>
    <w:lvl w:ilvl="4" w:tplc="EE92E592">
      <w:start w:val="1"/>
      <w:numFmt w:val="lowerLetter"/>
      <w:lvlText w:val="%5."/>
      <w:lvlJc w:val="left"/>
      <w:pPr>
        <w:ind w:left="3780" w:hanging="360"/>
      </w:pPr>
    </w:lvl>
    <w:lvl w:ilvl="5" w:tplc="C5E0B7E2">
      <w:start w:val="1"/>
      <w:numFmt w:val="lowerRoman"/>
      <w:lvlText w:val="%6."/>
      <w:lvlJc w:val="right"/>
      <w:pPr>
        <w:ind w:left="4500" w:hanging="180"/>
      </w:pPr>
    </w:lvl>
    <w:lvl w:ilvl="6" w:tplc="CC7084B0">
      <w:start w:val="1"/>
      <w:numFmt w:val="decimal"/>
      <w:lvlText w:val="%7."/>
      <w:lvlJc w:val="left"/>
      <w:pPr>
        <w:ind w:left="5220" w:hanging="360"/>
      </w:pPr>
    </w:lvl>
    <w:lvl w:ilvl="7" w:tplc="FD6E2CDC">
      <w:start w:val="1"/>
      <w:numFmt w:val="lowerLetter"/>
      <w:lvlText w:val="%8."/>
      <w:lvlJc w:val="left"/>
      <w:pPr>
        <w:ind w:left="5940" w:hanging="360"/>
      </w:pPr>
    </w:lvl>
    <w:lvl w:ilvl="8" w:tplc="641C1E9C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183708"/>
    <w:multiLevelType w:val="multilevel"/>
    <w:tmpl w:val="F9C48F50"/>
    <w:lvl w:ilvl="0">
      <w:start w:val="1"/>
      <w:numFmt w:val="decimal"/>
      <w:lvlText w:val="%1."/>
      <w:lvlJc w:val="left"/>
      <w:pPr>
        <w:ind w:left="9122" w:hanging="900"/>
      </w:pPr>
    </w:lvl>
    <w:lvl w:ilvl="1">
      <w:start w:val="2"/>
      <w:numFmt w:val="decimal"/>
      <w:isLgl/>
      <w:lvlText w:val="%1.%2."/>
      <w:lvlJc w:val="left"/>
      <w:pPr>
        <w:ind w:left="9056" w:hanging="720"/>
      </w:pPr>
    </w:lvl>
    <w:lvl w:ilvl="2">
      <w:start w:val="1"/>
      <w:numFmt w:val="decimal"/>
      <w:isLgl/>
      <w:lvlText w:val="%1.%2.%3."/>
      <w:lvlJc w:val="left"/>
      <w:pPr>
        <w:ind w:left="9056" w:hanging="720"/>
      </w:pPr>
    </w:lvl>
    <w:lvl w:ilvl="3">
      <w:start w:val="1"/>
      <w:numFmt w:val="decimal"/>
      <w:isLgl/>
      <w:lvlText w:val="%1.%2.%3.%4."/>
      <w:lvlJc w:val="left"/>
      <w:pPr>
        <w:ind w:left="9416" w:hanging="1080"/>
      </w:pPr>
    </w:lvl>
    <w:lvl w:ilvl="4">
      <w:start w:val="1"/>
      <w:numFmt w:val="decimal"/>
      <w:isLgl/>
      <w:lvlText w:val="%1.%2.%3.%4.%5."/>
      <w:lvlJc w:val="left"/>
      <w:pPr>
        <w:ind w:left="9416" w:hanging="1080"/>
      </w:pPr>
    </w:lvl>
    <w:lvl w:ilvl="5">
      <w:start w:val="1"/>
      <w:numFmt w:val="decimal"/>
      <w:isLgl/>
      <w:lvlText w:val="%1.%2.%3.%4.%5.%6."/>
      <w:lvlJc w:val="left"/>
      <w:pPr>
        <w:ind w:left="9776" w:hanging="1440"/>
      </w:pPr>
    </w:lvl>
    <w:lvl w:ilvl="6">
      <w:start w:val="1"/>
      <w:numFmt w:val="decimal"/>
      <w:isLgl/>
      <w:lvlText w:val="%1.%2.%3.%4.%5.%6.%7."/>
      <w:lvlJc w:val="left"/>
      <w:pPr>
        <w:ind w:left="10136" w:hanging="1800"/>
      </w:pPr>
    </w:lvl>
    <w:lvl w:ilvl="7">
      <w:start w:val="1"/>
      <w:numFmt w:val="decimal"/>
      <w:isLgl/>
      <w:lvlText w:val="%1.%2.%3.%4.%5.%6.%7.%8."/>
      <w:lvlJc w:val="left"/>
      <w:pPr>
        <w:ind w:left="10136" w:hanging="1800"/>
      </w:pPr>
    </w:lvl>
    <w:lvl w:ilvl="8">
      <w:start w:val="1"/>
      <w:numFmt w:val="decimal"/>
      <w:isLgl/>
      <w:lvlText w:val="%1.%2.%3.%4.%5.%6.%7.%8.%9."/>
      <w:lvlJc w:val="left"/>
      <w:pPr>
        <w:ind w:left="10496" w:hanging="2160"/>
      </w:pPr>
    </w:lvl>
  </w:abstractNum>
  <w:abstractNum w:abstractNumId="3">
    <w:nsid w:val="2D530A77"/>
    <w:multiLevelType w:val="hybridMultilevel"/>
    <w:tmpl w:val="32264FE6"/>
    <w:lvl w:ilvl="0" w:tplc="8420627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position w:val="0"/>
        <w:sz w:val="24"/>
        <w:szCs w:val="24"/>
        <w:u w:val="none"/>
        <w:lang w:val="ru-RU"/>
      </w:rPr>
    </w:lvl>
    <w:lvl w:ilvl="1" w:tplc="CA8AB12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E6D881A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69AEB90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B8204C0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EE46735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2826B54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8EEA2C4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CDE43D3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0B14579"/>
    <w:multiLevelType w:val="hybridMultilevel"/>
    <w:tmpl w:val="D9588052"/>
    <w:lvl w:ilvl="0" w:tplc="38CC456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position w:val="0"/>
        <w:sz w:val="24"/>
        <w:szCs w:val="24"/>
        <w:u w:val="none"/>
        <w:lang w:val="ru-RU"/>
      </w:rPr>
    </w:lvl>
    <w:lvl w:ilvl="1" w:tplc="196C861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3878BB1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1698241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6630B49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877E8C0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F43A09B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32CACB8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7FF6A5A6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610AC5"/>
    <w:multiLevelType w:val="multilevel"/>
    <w:tmpl w:val="94E245A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8144EF1"/>
    <w:multiLevelType w:val="hybridMultilevel"/>
    <w:tmpl w:val="6ADCECE6"/>
    <w:lvl w:ilvl="0" w:tplc="D136AA2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62EA774">
      <w:start w:val="1"/>
      <w:numFmt w:val="lowerLetter"/>
      <w:lvlText w:val="%2."/>
      <w:lvlJc w:val="left"/>
      <w:pPr>
        <w:ind w:left="1440" w:hanging="360"/>
      </w:pPr>
    </w:lvl>
    <w:lvl w:ilvl="2" w:tplc="B38A629E">
      <w:start w:val="1"/>
      <w:numFmt w:val="lowerRoman"/>
      <w:lvlText w:val="%3."/>
      <w:lvlJc w:val="right"/>
      <w:pPr>
        <w:ind w:left="2160" w:hanging="180"/>
      </w:pPr>
    </w:lvl>
    <w:lvl w:ilvl="3" w:tplc="AB30CBA0">
      <w:start w:val="1"/>
      <w:numFmt w:val="decimal"/>
      <w:lvlText w:val="%4."/>
      <w:lvlJc w:val="left"/>
      <w:pPr>
        <w:ind w:left="2880" w:hanging="360"/>
      </w:pPr>
    </w:lvl>
    <w:lvl w:ilvl="4" w:tplc="53F656DE">
      <w:start w:val="1"/>
      <w:numFmt w:val="lowerLetter"/>
      <w:lvlText w:val="%5."/>
      <w:lvlJc w:val="left"/>
      <w:pPr>
        <w:ind w:left="3600" w:hanging="360"/>
      </w:pPr>
    </w:lvl>
    <w:lvl w:ilvl="5" w:tplc="E7F41616">
      <w:start w:val="1"/>
      <w:numFmt w:val="lowerRoman"/>
      <w:lvlText w:val="%6."/>
      <w:lvlJc w:val="right"/>
      <w:pPr>
        <w:ind w:left="4320" w:hanging="180"/>
      </w:pPr>
    </w:lvl>
    <w:lvl w:ilvl="6" w:tplc="9490D8BA">
      <w:start w:val="1"/>
      <w:numFmt w:val="decimal"/>
      <w:lvlText w:val="%7."/>
      <w:lvlJc w:val="left"/>
      <w:pPr>
        <w:ind w:left="5040" w:hanging="360"/>
      </w:pPr>
    </w:lvl>
    <w:lvl w:ilvl="7" w:tplc="1A521112">
      <w:start w:val="1"/>
      <w:numFmt w:val="lowerLetter"/>
      <w:lvlText w:val="%8."/>
      <w:lvlJc w:val="left"/>
      <w:pPr>
        <w:ind w:left="5760" w:hanging="360"/>
      </w:pPr>
    </w:lvl>
    <w:lvl w:ilvl="8" w:tplc="413858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F3"/>
    <w:rsid w:val="00361A0C"/>
    <w:rsid w:val="006E077E"/>
    <w:rsid w:val="00864890"/>
    <w:rsid w:val="00AF65F3"/>
    <w:rsid w:val="00D6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eastAsia="Calibr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</w:style>
  <w:style w:type="character" w:customStyle="1" w:styleId="af7">
    <w:name w:val="Основной текст Знак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22"/>
      <w:szCs w:val="22"/>
      <w:u w:val="none"/>
      <w:lang w:val="ru-RU" w:eastAsia="ru-RU" w:bidi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eastAsia="Calibr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</w:style>
  <w:style w:type="character" w:customStyle="1" w:styleId="af7">
    <w:name w:val="Основной текст Знак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22"/>
      <w:szCs w:val="22"/>
      <w:u w:val="none"/>
      <w:lang w:val="ru-RU" w:eastAsia="ru-RU" w:bidi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B6ECF-DF5F-4ECD-961B-3CB2D193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to18-gulyaevavv</dc:creator>
  <cp:lastModifiedBy>Завалина Марина Александровна</cp:lastModifiedBy>
  <cp:revision>370</cp:revision>
  <cp:lastPrinted>2024-05-06T08:12:00Z</cp:lastPrinted>
  <dcterms:created xsi:type="dcterms:W3CDTF">2019-08-22T12:02:00Z</dcterms:created>
  <dcterms:modified xsi:type="dcterms:W3CDTF">2024-05-06T09:12:00Z</dcterms:modified>
</cp:coreProperties>
</file>